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Malgorzata Nowacka-May is a multi-faceted artist and founding Artistic Director of Chimera Dance Theatre. Her choreographic work was showcased in some of Canada</w:t>
      </w:r>
      <w:r>
        <w:rPr>
          <w:rFonts w:ascii="Arial Unicode MS" w:hAnsi="Arial Unicode MS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most prestigious western contemporary dance contexts, including Canada Dance Festival, Dancing on the Edge Festival, OFF-Festival Trans-Ameriques, DanceWorks Mainstage Series, Next Steps, Dance Victoria, and internationally at the Festival Internacional de Danza Contemporanea Lila Lopez, in Mexico City, Salinas de Hidalgo, SLP and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Nowacka-May has created over 20 critically acclaimed works described as </w:t>
      </w:r>
      <w:r>
        <w:rPr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n-US"/>
        </w:rPr>
        <w:t>most exciting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 xml:space="preserve">and </w:t>
      </w:r>
      <w:r>
        <w:rPr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sz w:val="26"/>
          <w:szCs w:val="26"/>
          <w:rtl w:val="0"/>
          <w:lang w:val="en-US"/>
        </w:rPr>
        <w:t>most original in Canada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(The Globe and Mail) and has garnered accolades such as Top 10 performances of the year in The Globe and Mail, Toronto Star, NOW and FASHION.</w:t>
      </w:r>
    </w:p>
    <w:p>
      <w:pPr>
        <w:pStyle w:val="Body A"/>
      </w:pPr>
      <w:r>
        <w:rPr>
          <w:sz w:val="26"/>
          <w:szCs w:val="26"/>
          <w:rtl w:val="0"/>
          <w:lang w:val="en-US"/>
        </w:rPr>
        <w:t>Malgorzata is the founding co-producer of Turn-Out Radio, 89.5 FM, and is currently the Vice-Chair of the Program Advisory Committee, George Brown Dance, George Brown College.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Nowacka-May is honoured to have been working alongside a roster of First Nations artists in numerous projects since 2014, including Shirely Horn, Arik Pipestem, Sophie Dow, Lauryn Carney, and Nimkii Osawamick</w:t>
      </w:r>
      <w:r>
        <w:rPr>
          <w:sz w:val="26"/>
          <w:szCs w:val="26"/>
          <w:rtl w:val="0"/>
          <w:lang w:val="en-US"/>
        </w:rPr>
        <w:t xml:space="preserve">.Malgorazata has been Danza Corpus 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guest artist and collaborator since 2011.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